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l46gk9uhmctb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unclear writing lead to delays or wrong actions?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the reader is forced to interpret your intent instead of following clear guidance.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Is clear writing about using smarter or more advanced words?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No, clarity comes from guiding the reader step by step in simple language.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should the main point be decided before writing?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A clear main point prevents mixed signals and keeps the message focused.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happens when ideas are not structured logically?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The reader has to search for relevance, which creates confusion and friction.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